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8A65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3686"/>
        <w:gridCol w:w="2268"/>
        <w:gridCol w:w="5895"/>
      </w:tblGrid>
      <w:tr w:rsidR="00A06425" w:rsidRPr="00A06425" w14:paraId="52C7CABF" w14:textId="77777777" w:rsidTr="00A06425">
        <w:tc>
          <w:tcPr>
            <w:tcW w:w="15388" w:type="dxa"/>
            <w:gridSpan w:val="6"/>
            <w:vAlign w:val="center"/>
          </w:tcPr>
          <w:p w14:paraId="4FF05A5F" w14:textId="4C79D8CE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24725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247259" w:rsidRPr="0024725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Utworzenie i rozwój wysokiej jakości e-usług w IERiGŻ PIB</w:t>
            </w:r>
          </w:p>
        </w:tc>
      </w:tr>
      <w:tr w:rsidR="00A06425" w:rsidRPr="00A06425" w14:paraId="441D0054" w14:textId="77777777" w:rsidTr="00CE56D0">
        <w:tc>
          <w:tcPr>
            <w:tcW w:w="562" w:type="dxa"/>
            <w:vAlign w:val="center"/>
          </w:tcPr>
          <w:p w14:paraId="55B9F23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98E8A0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4C527B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686" w:type="dxa"/>
            <w:vAlign w:val="center"/>
          </w:tcPr>
          <w:p w14:paraId="136601F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2268" w:type="dxa"/>
            <w:vAlign w:val="center"/>
          </w:tcPr>
          <w:p w14:paraId="4B66E55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5895" w:type="dxa"/>
            <w:vAlign w:val="center"/>
          </w:tcPr>
          <w:p w14:paraId="4578BDFA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7BF732CE" w14:textId="77777777" w:rsidTr="00CE56D0">
        <w:tc>
          <w:tcPr>
            <w:tcW w:w="562" w:type="dxa"/>
          </w:tcPr>
          <w:p w14:paraId="4DEE03D6" w14:textId="46EC4A42" w:rsidR="00A06425" w:rsidRPr="00A06425" w:rsidRDefault="00247259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1615EA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4D537E6F" w14:textId="3C9ABEBD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06E3983" w14:textId="77777777" w:rsidR="00813977" w:rsidRPr="00813977" w:rsidRDefault="00813977" w:rsidP="00813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77">
              <w:rPr>
                <w:rFonts w:asciiTheme="minorHAnsi" w:hAnsiTheme="minorHAnsi" w:cstheme="minorHAnsi"/>
                <w:sz w:val="22"/>
                <w:szCs w:val="22"/>
              </w:rPr>
              <w:t>1. Jakiej skali ruchu (żądania / sek) należy spodziewać się do systemu Węzeł Krajowy w związku z realizacją projektu?</w:t>
            </w:r>
          </w:p>
          <w:p w14:paraId="3FA11A1A" w14:textId="77777777" w:rsidR="00813977" w:rsidRPr="00813977" w:rsidRDefault="00813977" w:rsidP="00813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77">
              <w:rPr>
                <w:rFonts w:asciiTheme="minorHAnsi" w:hAnsiTheme="minorHAnsi" w:cstheme="minorHAnsi"/>
                <w:sz w:val="22"/>
                <w:szCs w:val="22"/>
              </w:rPr>
              <w:t>2. Proszę o określenie pik-ów ruchu dla systemu Węzeł Krajowy.</w:t>
            </w:r>
          </w:p>
          <w:p w14:paraId="17264CA8" w14:textId="2273242D" w:rsidR="00A06425" w:rsidRPr="00A06425" w:rsidRDefault="00813977" w:rsidP="00813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77">
              <w:rPr>
                <w:rFonts w:asciiTheme="minorHAnsi" w:hAnsiTheme="minorHAnsi" w:cstheme="minorHAnsi"/>
                <w:sz w:val="22"/>
                <w:szCs w:val="22"/>
              </w:rPr>
              <w:t>3. Proszę o wskazanie kalendarza zdarzeń, które będą generować zwiększony ruch do systemu Węzeł Krajowy.</w:t>
            </w:r>
          </w:p>
        </w:tc>
        <w:tc>
          <w:tcPr>
            <w:tcW w:w="2268" w:type="dxa"/>
          </w:tcPr>
          <w:p w14:paraId="335784D3" w14:textId="77777777" w:rsidR="00A06425" w:rsidRPr="00A06425" w:rsidRDefault="00A06425" w:rsidP="00CE56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5" w:type="dxa"/>
          </w:tcPr>
          <w:p w14:paraId="7B51AFBB" w14:textId="69FBC932" w:rsidR="006E0598" w:rsidRPr="006E0598" w:rsidRDefault="006E0598" w:rsidP="006E05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0598">
              <w:rPr>
                <w:rFonts w:asciiTheme="minorHAnsi" w:hAnsiTheme="minorHAnsi" w:cstheme="minorHAnsi"/>
                <w:sz w:val="22"/>
                <w:szCs w:val="22"/>
              </w:rPr>
              <w:t>Przewidywane obciążenie Węzła Krajowego będzie niewielkie, ponieważ komunikacja z Węzłem będzie następowała wyłącznie w procesie uwierzytelnienia użytkownika, a nie podczas każdej operacji wykonywanej w e-usługach. Na podstawie zakładanej liczby użytkowników nie przewiduje się stałego, intensywnego ruchu ani długotrwałych pików obciążenia. Szacowany ruch w typowych warunkach nie powinien przekraczać pojedynczych żądań na sekundę, natomiast jako bezpieczną wartość projektową dla krótkotrwałych pików przyjmuje się do 5 żądań na sekundę.</w:t>
            </w:r>
          </w:p>
          <w:p w14:paraId="07CF8D9A" w14:textId="77777777" w:rsidR="006E0598" w:rsidRPr="006E0598" w:rsidRDefault="006E0598" w:rsidP="006E05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059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3F8F6A8B" w14:textId="4B5057B5" w:rsidR="00A06425" w:rsidRPr="00A06425" w:rsidRDefault="006E0598" w:rsidP="004245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0598">
              <w:rPr>
                <w:rFonts w:asciiTheme="minorHAnsi" w:hAnsiTheme="minorHAnsi" w:cstheme="minorHAnsi"/>
                <w:sz w:val="22"/>
                <w:szCs w:val="22"/>
              </w:rPr>
              <w:t>Zwiększony ruch może występować przede wszystkim po uruchomieniu nowych e-usług, po publikacji informacji promujących system, na początku seminariów i szkoleń internetowych oraz w okresach publikacji nowych danych, analiz lub raportów. Zdarzenia te nie mają obecnie ustalonego cyklicznego kalendarza, a informacje o planowanych działaniach mogących powodować ponadstandardowy ruch będą przekazywane operatorowi Węzła Krajowego z odpowiednim wyprzedzeniem. Parametry obciążenia zostaną zweryfikowane na etapie projektowania technicznego oraz testów integracyjnych. Uwaga nie powoduje konieczności zmiany zakresu rzeczowego OZPI.</w:t>
            </w:r>
          </w:p>
        </w:tc>
      </w:tr>
    </w:tbl>
    <w:p w14:paraId="72A452E9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6059"/>
    <w:multiLevelType w:val="multilevel"/>
    <w:tmpl w:val="E7BA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D12063"/>
    <w:multiLevelType w:val="multilevel"/>
    <w:tmpl w:val="37AA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038417">
    <w:abstractNumId w:val="1"/>
  </w:num>
  <w:num w:numId="2" w16cid:durableId="808519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47259"/>
    <w:rsid w:val="002715B2"/>
    <w:rsid w:val="003124D1"/>
    <w:rsid w:val="003B4105"/>
    <w:rsid w:val="003B5081"/>
    <w:rsid w:val="004245F3"/>
    <w:rsid w:val="004423B3"/>
    <w:rsid w:val="004850C2"/>
    <w:rsid w:val="004D086F"/>
    <w:rsid w:val="005F6527"/>
    <w:rsid w:val="006705EC"/>
    <w:rsid w:val="006E0598"/>
    <w:rsid w:val="006E16E9"/>
    <w:rsid w:val="00807385"/>
    <w:rsid w:val="00813977"/>
    <w:rsid w:val="00944932"/>
    <w:rsid w:val="009E5FDB"/>
    <w:rsid w:val="00A06425"/>
    <w:rsid w:val="00AC7796"/>
    <w:rsid w:val="00B06676"/>
    <w:rsid w:val="00B871B6"/>
    <w:rsid w:val="00C64B1B"/>
    <w:rsid w:val="00CD5EB0"/>
    <w:rsid w:val="00CE56D0"/>
    <w:rsid w:val="00E14C33"/>
    <w:rsid w:val="00E35A2C"/>
    <w:rsid w:val="00E94D9C"/>
    <w:rsid w:val="00F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9C44A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869bc03-0068-40da-a54a-3674aefa3804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Weronika Asakowska</cp:lastModifiedBy>
  <cp:revision>3</cp:revision>
  <cp:lastPrinted>2026-07-23T10:49:00Z</cp:lastPrinted>
  <dcterms:created xsi:type="dcterms:W3CDTF">2026-07-22T12:49:00Z</dcterms:created>
  <dcterms:modified xsi:type="dcterms:W3CDTF">2026-07-23T11:30:00Z</dcterms:modified>
</cp:coreProperties>
</file>